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</w:t>
      </w:r>
      <w:r>
        <w:rPr>
          <w:rFonts w:ascii="Tahoma" w:hAnsi="Tahoma" w:cs="Tahoma"/>
          <w:b/>
          <w:sz w:val="20"/>
          <w:szCs w:val="20"/>
        </w:rPr>
        <w:tab/>
      </w:r>
      <w:r w:rsidR="00C4278B">
        <w:rPr>
          <w:rFonts w:ascii="Tahoma" w:hAnsi="Tahoma" w:cs="Tahoma"/>
          <w:b/>
          <w:sz w:val="20"/>
          <w:szCs w:val="20"/>
        </w:rPr>
        <w:t>14</w:t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</w:p>
    <w:p w:rsidR="000D122D" w:rsidRDefault="00722E94" w:rsidP="000D12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Materace przeciwodleżynowe – 4 sztuki</w:t>
      </w:r>
    </w:p>
    <w:p w:rsidR="000D122D" w:rsidRDefault="000D122D" w:rsidP="000D122D">
      <w:pPr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82"/>
        <w:gridCol w:w="5656"/>
        <w:gridCol w:w="1559"/>
        <w:gridCol w:w="1463"/>
      </w:tblGrid>
      <w:tr w:rsidR="000D122D" w:rsidTr="000D122D">
        <w:tc>
          <w:tcPr>
            <w:tcW w:w="548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656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463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D122D" w:rsidTr="000D122D">
        <w:tc>
          <w:tcPr>
            <w:tcW w:w="548" w:type="dxa"/>
          </w:tcPr>
          <w:p w:rsidR="000D122D" w:rsidRDefault="000D122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56" w:type="dxa"/>
          </w:tcPr>
          <w:p w:rsidR="000D122D" w:rsidRDefault="00722E9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Materac</w:t>
            </w:r>
            <w:r w:rsidR="000D122D">
              <w:rPr>
                <w:rFonts w:ascii="Tahoma" w:hAnsi="Tahoma" w:cs="Tahoma"/>
                <w:sz w:val="20"/>
                <w:szCs w:val="20"/>
              </w:rPr>
              <w:t xml:space="preserve"> fabrycznie nowy, rok produkcji 2017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56" w:type="dxa"/>
          </w:tcPr>
          <w:p w:rsidR="000D122D" w:rsidRDefault="00722E9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Materac zmiennociśnieniowy prosto komorowy składający się z minimum 17 komór poprzecznych wykonanych z PU z podkładem piankowym, komory napełniają się na przemian co druga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56" w:type="dxa"/>
          </w:tcPr>
          <w:p w:rsidR="000D122D" w:rsidRDefault="00A40EB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Materac przeznaczony do stosowania w profilaktyce i leczeniu odleżyn do IV stopnia włącznie według skali IV stopniowej u pacjentów o wadze do 180 kg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56" w:type="dxa"/>
          </w:tcPr>
          <w:p w:rsidR="000D122D" w:rsidRDefault="00A40EB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Materac kładziony bezpośrednio na ramie łóżka i posiadający system mocowania </w:t>
            </w:r>
            <w:r w:rsidR="00041339">
              <w:rPr>
                <w:rFonts w:ascii="Tahoma" w:hAnsi="Tahoma" w:cs="Tahoma"/>
                <w:sz w:val="20"/>
                <w:szCs w:val="20"/>
              </w:rPr>
              <w:t>do ruchomej ramy łóżka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56" w:type="dxa"/>
          </w:tcPr>
          <w:p w:rsidR="000D122D" w:rsidRPr="00E750F2" w:rsidRDefault="00C36659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Rozmiar materaca 85</w:t>
            </w:r>
            <w:r w:rsidR="005D0E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x</w:t>
            </w:r>
            <w:r w:rsidR="005D0E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200 cm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56" w:type="dxa"/>
          </w:tcPr>
          <w:p w:rsidR="000D122D" w:rsidRDefault="005D0E57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Wysokość 19 -20 cm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750F2" w:rsidTr="000D122D">
        <w:tc>
          <w:tcPr>
            <w:tcW w:w="548" w:type="dxa"/>
          </w:tcPr>
          <w:p w:rsidR="00E750F2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56" w:type="dxa"/>
          </w:tcPr>
          <w:p w:rsidR="00E750F2" w:rsidRDefault="005D0E57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Objętość : minimum 200 l</w:t>
            </w:r>
          </w:p>
        </w:tc>
        <w:tc>
          <w:tcPr>
            <w:tcW w:w="1559" w:type="dxa"/>
          </w:tcPr>
          <w:p w:rsidR="00E750F2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90887" w:rsidTr="000D122D">
        <w:tc>
          <w:tcPr>
            <w:tcW w:w="548" w:type="dxa"/>
          </w:tcPr>
          <w:p w:rsidR="00A90887" w:rsidRDefault="00A90887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56" w:type="dxa"/>
          </w:tcPr>
          <w:p w:rsidR="00A90887" w:rsidRDefault="00A90887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Maksymalna waga materaca 13 kg</w:t>
            </w:r>
          </w:p>
        </w:tc>
        <w:tc>
          <w:tcPr>
            <w:tcW w:w="1559" w:type="dxa"/>
          </w:tcPr>
          <w:p w:rsidR="00A90887" w:rsidRDefault="00A90887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A90887" w:rsidRDefault="00A90887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90887" w:rsidTr="000D122D">
        <w:tc>
          <w:tcPr>
            <w:tcW w:w="548" w:type="dxa"/>
          </w:tcPr>
          <w:p w:rsidR="00A90887" w:rsidRDefault="00207D9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656" w:type="dxa"/>
          </w:tcPr>
          <w:p w:rsidR="00A90887" w:rsidRDefault="00207D9D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Manualny zawór CPR</w:t>
            </w:r>
          </w:p>
        </w:tc>
        <w:tc>
          <w:tcPr>
            <w:tcW w:w="1559" w:type="dxa"/>
          </w:tcPr>
          <w:p w:rsidR="00A90887" w:rsidRDefault="00207D9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A90887" w:rsidRDefault="00A90887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7D9D" w:rsidTr="000D122D">
        <w:tc>
          <w:tcPr>
            <w:tcW w:w="548" w:type="dxa"/>
          </w:tcPr>
          <w:p w:rsidR="00207D9D" w:rsidRDefault="00207D9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656" w:type="dxa"/>
          </w:tcPr>
          <w:p w:rsidR="00207D9D" w:rsidRDefault="00207D9D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Statyczna sekcja głowy – minimum 3 komory</w:t>
            </w:r>
          </w:p>
        </w:tc>
        <w:tc>
          <w:tcPr>
            <w:tcW w:w="1559" w:type="dxa"/>
          </w:tcPr>
          <w:p w:rsidR="00207D9D" w:rsidRDefault="00207D9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207D9D" w:rsidRDefault="00207D9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7D9D" w:rsidTr="000D122D">
        <w:tc>
          <w:tcPr>
            <w:tcW w:w="548" w:type="dxa"/>
          </w:tcPr>
          <w:p w:rsidR="00207D9D" w:rsidRDefault="00207D9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656" w:type="dxa"/>
          </w:tcPr>
          <w:p w:rsidR="00207D9D" w:rsidRDefault="00207D9D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Obniżona sekcja pięt w celu dodatkowej redukcji ucisku na tym obszarze</w:t>
            </w:r>
          </w:p>
        </w:tc>
        <w:tc>
          <w:tcPr>
            <w:tcW w:w="1559" w:type="dxa"/>
          </w:tcPr>
          <w:p w:rsidR="00207D9D" w:rsidRDefault="00207D9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207D9D" w:rsidRDefault="00207D9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43E0" w:rsidTr="000D122D">
        <w:tc>
          <w:tcPr>
            <w:tcW w:w="548" w:type="dxa"/>
          </w:tcPr>
          <w:p w:rsidR="00D043E0" w:rsidRDefault="00D043E0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656" w:type="dxa"/>
          </w:tcPr>
          <w:p w:rsidR="00D043E0" w:rsidRDefault="00D043E0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wymiany pojedynczych komór</w:t>
            </w:r>
          </w:p>
        </w:tc>
        <w:tc>
          <w:tcPr>
            <w:tcW w:w="1559" w:type="dxa"/>
          </w:tcPr>
          <w:p w:rsidR="00D043E0" w:rsidRDefault="00D043E0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D043E0" w:rsidRDefault="00D043E0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43E0" w:rsidTr="000D122D">
        <w:tc>
          <w:tcPr>
            <w:tcW w:w="548" w:type="dxa"/>
          </w:tcPr>
          <w:p w:rsidR="00D043E0" w:rsidRDefault="00D043E0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656" w:type="dxa"/>
          </w:tcPr>
          <w:p w:rsidR="00D043E0" w:rsidRDefault="00D043E0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System w pełni automatycznego dostosowania ciśnienia w komorach do wagi i ułożenia pacjenta</w:t>
            </w:r>
          </w:p>
        </w:tc>
        <w:tc>
          <w:tcPr>
            <w:tcW w:w="1559" w:type="dxa"/>
          </w:tcPr>
          <w:p w:rsidR="00D043E0" w:rsidRDefault="00D043E0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D043E0" w:rsidRDefault="00D043E0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5690" w:rsidTr="000D122D">
        <w:tc>
          <w:tcPr>
            <w:tcW w:w="548" w:type="dxa"/>
          </w:tcPr>
          <w:p w:rsidR="00BE5690" w:rsidRDefault="00BE5690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656" w:type="dxa"/>
          </w:tcPr>
          <w:p w:rsidR="00BE5690" w:rsidRDefault="00BE5690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Zakres automatycznej regulacji ciśnienia w trybie zmiennym : min : 21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mmhg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 +/- 4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mmHg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) max : 70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mmHg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 +/- 4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mmHg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559" w:type="dxa"/>
          </w:tcPr>
          <w:p w:rsidR="00BE5690" w:rsidRDefault="00BE5690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BE5690" w:rsidRDefault="00BE5690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382F" w:rsidTr="000D122D">
        <w:tc>
          <w:tcPr>
            <w:tcW w:w="548" w:type="dxa"/>
          </w:tcPr>
          <w:p w:rsidR="00A8382F" w:rsidRDefault="00A8382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656" w:type="dxa"/>
          </w:tcPr>
          <w:p w:rsidR="00A8382F" w:rsidRDefault="00A8382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manualnego dostrojenia poziomu ciśnienia do wymagań użytkownika</w:t>
            </w:r>
          </w:p>
        </w:tc>
        <w:tc>
          <w:tcPr>
            <w:tcW w:w="1559" w:type="dxa"/>
          </w:tcPr>
          <w:p w:rsidR="00A8382F" w:rsidRDefault="00A8382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A8382F" w:rsidRDefault="00A8382F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382F" w:rsidRPr="00B255AB" w:rsidTr="000D122D">
        <w:tc>
          <w:tcPr>
            <w:tcW w:w="548" w:type="dxa"/>
          </w:tcPr>
          <w:p w:rsidR="00A8382F" w:rsidRDefault="00A8382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5656" w:type="dxa"/>
          </w:tcPr>
          <w:p w:rsidR="00A8382F" w:rsidRDefault="008961D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Minimum 3 tryby pracy :</w:t>
            </w:r>
          </w:p>
          <w:p w:rsidR="008961DF" w:rsidRDefault="008961D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tryb terapeutyczny zmiennociśnieniowy – komory napełniają się i opróżniają na przemian co druga</w:t>
            </w:r>
          </w:p>
          <w:p w:rsidR="008961DF" w:rsidRDefault="008961D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tryb terapeutyczny </w:t>
            </w:r>
            <w:r w:rsidR="00011CBA">
              <w:rPr>
                <w:rFonts w:ascii="Tahoma" w:hAnsi="Tahoma" w:cs="Tahoma"/>
                <w:sz w:val="20"/>
                <w:szCs w:val="20"/>
              </w:rPr>
              <w:t>statyczny niskociśnieniowy</w:t>
            </w:r>
          </w:p>
          <w:p w:rsidR="00011CBA" w:rsidRDefault="00011CBA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tryb</w:t>
            </w:r>
            <w:r w:rsidR="00B255AB">
              <w:rPr>
                <w:rFonts w:ascii="Tahoma" w:hAnsi="Tahoma" w:cs="Tahoma"/>
                <w:sz w:val="20"/>
                <w:szCs w:val="20"/>
              </w:rPr>
              <w:t xml:space="preserve"> statyczny pielęgnacyjny – pełne wypełnienia z automatycznym powrotem do trybu terapeutycznego po 24 min.</w:t>
            </w:r>
          </w:p>
        </w:tc>
        <w:tc>
          <w:tcPr>
            <w:tcW w:w="1559" w:type="dxa"/>
          </w:tcPr>
          <w:p w:rsidR="00A8382F" w:rsidRPr="00B255AB" w:rsidRDefault="00B255AB" w:rsidP="000D122D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A8382F" w:rsidRPr="00B255AB" w:rsidRDefault="00A8382F" w:rsidP="000D122D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255AB" w:rsidTr="000D122D">
        <w:tc>
          <w:tcPr>
            <w:tcW w:w="548" w:type="dxa"/>
          </w:tcPr>
          <w:p w:rsidR="00B255AB" w:rsidRDefault="00B255A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656" w:type="dxa"/>
          </w:tcPr>
          <w:p w:rsidR="00B255AB" w:rsidRDefault="00B255A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Funkcja dodatkowego wypełnienia siedziska</w:t>
            </w:r>
            <w:r w:rsidR="00295E62">
              <w:rPr>
                <w:rFonts w:ascii="Tahoma" w:hAnsi="Tahoma" w:cs="Tahoma"/>
                <w:sz w:val="20"/>
                <w:szCs w:val="20"/>
              </w:rPr>
              <w:t xml:space="preserve"> uruchamiana z panelu pompy</w:t>
            </w:r>
          </w:p>
        </w:tc>
        <w:tc>
          <w:tcPr>
            <w:tcW w:w="1559" w:type="dxa"/>
          </w:tcPr>
          <w:p w:rsidR="00B255AB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B255AB" w:rsidRDefault="00B255A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5E62" w:rsidTr="000D122D">
        <w:tc>
          <w:tcPr>
            <w:tcW w:w="548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656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trwania cyklu w trybie dynamicznym 10 min.</w:t>
            </w:r>
          </w:p>
        </w:tc>
        <w:tc>
          <w:tcPr>
            <w:tcW w:w="1559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5E62" w:rsidTr="000D122D">
        <w:tc>
          <w:tcPr>
            <w:tcW w:w="548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5656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Tryb transportowy realizowany poprzez złączenie przewodów powietrznych materaca</w:t>
            </w:r>
          </w:p>
        </w:tc>
        <w:tc>
          <w:tcPr>
            <w:tcW w:w="1559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5E62" w:rsidTr="000D122D">
        <w:tc>
          <w:tcPr>
            <w:tcW w:w="548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656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Cyfrowa pompa z technologią autoregulacji</w:t>
            </w:r>
          </w:p>
        </w:tc>
        <w:tc>
          <w:tcPr>
            <w:tcW w:w="1559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5E62" w:rsidTr="000D122D">
        <w:tc>
          <w:tcPr>
            <w:tcW w:w="548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656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Pompa wolna od wibracji, charakteryzująca się bardzo cichą pracą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21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dbA</w:t>
            </w:r>
            <w:proofErr w:type="spellEnd"/>
          </w:p>
        </w:tc>
        <w:tc>
          <w:tcPr>
            <w:tcW w:w="1559" w:type="dxa"/>
          </w:tcPr>
          <w:p w:rsidR="00295E62" w:rsidRDefault="00295E6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295E62" w:rsidRDefault="00295E6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53AF" w:rsidTr="000D122D">
        <w:tc>
          <w:tcPr>
            <w:tcW w:w="548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5656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Waga pompy –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 2,5 kg</w:t>
            </w:r>
          </w:p>
        </w:tc>
        <w:tc>
          <w:tcPr>
            <w:tcW w:w="1559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53AF" w:rsidTr="000D122D">
        <w:tc>
          <w:tcPr>
            <w:tcW w:w="548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5656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Pompa odporna na zalanie na poziomie minimum IP41</w:t>
            </w:r>
          </w:p>
        </w:tc>
        <w:tc>
          <w:tcPr>
            <w:tcW w:w="1559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53AF" w:rsidTr="000D122D">
        <w:tc>
          <w:tcPr>
            <w:tcW w:w="548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</w:t>
            </w:r>
          </w:p>
        </w:tc>
        <w:tc>
          <w:tcPr>
            <w:tcW w:w="5656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Wbudowany filtr powietrza</w:t>
            </w:r>
          </w:p>
        </w:tc>
        <w:tc>
          <w:tcPr>
            <w:tcW w:w="1559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53AF" w:rsidTr="000D122D">
        <w:tc>
          <w:tcPr>
            <w:tcW w:w="548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25.</w:t>
            </w:r>
          </w:p>
        </w:tc>
        <w:tc>
          <w:tcPr>
            <w:tcW w:w="5656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Dźwiękowy i wizualny alarm niskiego ciśnienia i braku zasilania z możliwością wyciszenia</w:t>
            </w:r>
          </w:p>
        </w:tc>
        <w:tc>
          <w:tcPr>
            <w:tcW w:w="1559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E53AF" w:rsidTr="002F47AB">
        <w:trPr>
          <w:trHeight w:val="631"/>
        </w:trPr>
        <w:tc>
          <w:tcPr>
            <w:tcW w:w="548" w:type="dxa"/>
          </w:tcPr>
          <w:p w:rsidR="007E53AF" w:rsidRDefault="007E53A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</w:t>
            </w:r>
          </w:p>
        </w:tc>
        <w:tc>
          <w:tcPr>
            <w:tcW w:w="5656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Funkcja blokady panelu</w:t>
            </w:r>
            <w:r w:rsidR="005B2A1E">
              <w:rPr>
                <w:rFonts w:ascii="Tahoma" w:hAnsi="Tahoma" w:cs="Tahoma"/>
                <w:sz w:val="20"/>
                <w:szCs w:val="20"/>
              </w:rPr>
              <w:t xml:space="preserve"> sterowania pompy zabezpieczająca przed przypadkową zmianą ustawień</w:t>
            </w:r>
          </w:p>
        </w:tc>
        <w:tc>
          <w:tcPr>
            <w:tcW w:w="1559" w:type="dxa"/>
          </w:tcPr>
          <w:p w:rsidR="007E53AF" w:rsidRDefault="005B2A1E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7E53AF" w:rsidRDefault="007E53AF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2A1E" w:rsidTr="000D122D">
        <w:tc>
          <w:tcPr>
            <w:tcW w:w="548" w:type="dxa"/>
          </w:tcPr>
          <w:p w:rsidR="005B2A1E" w:rsidRDefault="005B2A1E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</w:t>
            </w:r>
          </w:p>
        </w:tc>
        <w:tc>
          <w:tcPr>
            <w:tcW w:w="5656" w:type="dxa"/>
          </w:tcPr>
          <w:p w:rsidR="005B2A1E" w:rsidRDefault="005B2A1E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Materac posiadający trwałe oznaczenie w postaci etykiety umieszczonej na komorach oraz na pokrowcu, zawierającej informacje na temat materaca, co najmniej : model materaca, dopuszczalna waga użytkownika, stopień odleżyn do którego materac może być stosowany, instrukcja prania pokrowca</w:t>
            </w:r>
          </w:p>
        </w:tc>
        <w:tc>
          <w:tcPr>
            <w:tcW w:w="1559" w:type="dxa"/>
          </w:tcPr>
          <w:p w:rsidR="005B2A1E" w:rsidRDefault="005B2A1E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5B2A1E" w:rsidRDefault="005B2A1E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2A1E" w:rsidTr="000D122D">
        <w:tc>
          <w:tcPr>
            <w:tcW w:w="548" w:type="dxa"/>
          </w:tcPr>
          <w:p w:rsidR="005B2A1E" w:rsidRDefault="00592A7F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</w:t>
            </w:r>
          </w:p>
        </w:tc>
        <w:tc>
          <w:tcPr>
            <w:tcW w:w="5656" w:type="dxa"/>
          </w:tcPr>
          <w:p w:rsidR="005B2A1E" w:rsidRPr="007572E9" w:rsidRDefault="00990923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Miękki, elastyczny pokrowiec zewnętrzny, paro przepuszczalny, wodoszczelny, składający się górnej warstwy o gramaturze min. 170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/m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 xml:space="preserve"> wykonanej z tkaniny poliestrowej pokrytej poliuretanem o przepuszczalności pary wodnej na poziomie min. 600 </w:t>
            </w:r>
            <w:proofErr w:type="spellStart"/>
            <w:r w:rsidR="007572E9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="007572E9">
              <w:rPr>
                <w:rFonts w:ascii="Tahoma" w:hAnsi="Tahoma" w:cs="Tahoma"/>
                <w:sz w:val="20"/>
                <w:szCs w:val="20"/>
              </w:rPr>
              <w:t>/m</w:t>
            </w:r>
            <w:r w:rsidR="007572E9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="007572E9">
              <w:rPr>
                <w:rFonts w:ascii="Tahoma" w:hAnsi="Tahoma" w:cs="Tahoma"/>
                <w:sz w:val="20"/>
                <w:szCs w:val="20"/>
              </w:rPr>
              <w:t xml:space="preserve">/24H oraz spodniej warstwy o gramaturze min. 210 </w:t>
            </w:r>
            <w:proofErr w:type="spellStart"/>
            <w:r w:rsidR="007572E9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="007572E9">
              <w:rPr>
                <w:rFonts w:ascii="Tahoma" w:hAnsi="Tahoma" w:cs="Tahoma"/>
                <w:sz w:val="20"/>
                <w:szCs w:val="20"/>
              </w:rPr>
              <w:t>/m</w:t>
            </w:r>
            <w:r w:rsidR="007572E9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="00DF032B">
              <w:rPr>
                <w:rFonts w:ascii="Tahoma" w:hAnsi="Tahoma" w:cs="Tahoma"/>
                <w:sz w:val="20"/>
                <w:szCs w:val="20"/>
              </w:rPr>
              <w:t xml:space="preserve"> wykonanej z tkaniny poliestrowej pokrytej poliuretanem o przepuszczalności pary wodnej na poziomie min. 600 </w:t>
            </w:r>
            <w:proofErr w:type="spellStart"/>
            <w:r w:rsidR="00DF032B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  <w:r w:rsidR="00DF032B">
              <w:rPr>
                <w:rFonts w:ascii="Tahoma" w:hAnsi="Tahoma" w:cs="Tahoma"/>
                <w:sz w:val="20"/>
                <w:szCs w:val="20"/>
              </w:rPr>
              <w:t>/m</w:t>
            </w:r>
            <w:r w:rsidR="00DF032B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  <w:r w:rsidR="00DF032B">
              <w:rPr>
                <w:rFonts w:ascii="Tahoma" w:hAnsi="Tahoma" w:cs="Tahoma"/>
                <w:sz w:val="20"/>
                <w:szCs w:val="20"/>
              </w:rPr>
              <w:t>/24H, zamykany na suwak z okapnikiem, przeznaczony do prania w temperaturze 95 st. C i suszenia w suszarce oraz do dezynfekcji powierzchniowej</w:t>
            </w:r>
            <w:r w:rsidR="00804DEB">
              <w:rPr>
                <w:rFonts w:ascii="Tahoma" w:hAnsi="Tahoma" w:cs="Tahoma"/>
                <w:sz w:val="20"/>
                <w:szCs w:val="20"/>
              </w:rPr>
              <w:t>, dostosowany do czyszczenia środkami na bazie roztworu chloru o stężeniu min. 1 %</w:t>
            </w:r>
            <w:r w:rsidR="002F47AB">
              <w:rPr>
                <w:rFonts w:ascii="Tahoma" w:hAnsi="Tahoma" w:cs="Tahoma"/>
                <w:sz w:val="20"/>
                <w:szCs w:val="20"/>
              </w:rPr>
              <w:t xml:space="preserve"> w sytuacjach wymagających neutralizację zanieczyszczeniami z krwi, o wysokim </w:t>
            </w:r>
            <w:proofErr w:type="spellStart"/>
            <w:r w:rsidR="002F47AB">
              <w:rPr>
                <w:rFonts w:ascii="Tahoma" w:hAnsi="Tahoma" w:cs="Tahoma"/>
                <w:sz w:val="20"/>
                <w:szCs w:val="20"/>
              </w:rPr>
              <w:t>standarcie</w:t>
            </w:r>
            <w:proofErr w:type="spellEnd"/>
            <w:r w:rsidR="002F47AB">
              <w:rPr>
                <w:rFonts w:ascii="Tahoma" w:hAnsi="Tahoma" w:cs="Tahoma"/>
                <w:sz w:val="20"/>
                <w:szCs w:val="20"/>
              </w:rPr>
              <w:t xml:space="preserve"> higieny – odporny na penetrację przez krew i płyny fizjologiczne, odporny na penetrację przez patogeny pochodzące z krwi, odporny na penetrację przez bakterie</w:t>
            </w:r>
          </w:p>
        </w:tc>
        <w:tc>
          <w:tcPr>
            <w:tcW w:w="1559" w:type="dxa"/>
          </w:tcPr>
          <w:p w:rsidR="005B2A1E" w:rsidRDefault="002F47A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5B2A1E" w:rsidRDefault="005B2A1E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18F2" w:rsidTr="000D122D">
        <w:tc>
          <w:tcPr>
            <w:tcW w:w="548" w:type="dxa"/>
          </w:tcPr>
          <w:p w:rsidR="00BB18F2" w:rsidRDefault="00BB18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</w:t>
            </w:r>
          </w:p>
        </w:tc>
        <w:tc>
          <w:tcPr>
            <w:tcW w:w="5656" w:type="dxa"/>
          </w:tcPr>
          <w:p w:rsidR="00BB18F2" w:rsidRDefault="00BB18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</w:p>
        </w:tc>
        <w:tc>
          <w:tcPr>
            <w:tcW w:w="1559" w:type="dxa"/>
          </w:tcPr>
          <w:p w:rsidR="00BB18F2" w:rsidRDefault="00BB18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BB18F2" w:rsidRDefault="00BB18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18F2" w:rsidTr="000D122D">
        <w:tc>
          <w:tcPr>
            <w:tcW w:w="548" w:type="dxa"/>
          </w:tcPr>
          <w:p w:rsidR="00BB18F2" w:rsidRDefault="00BB18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5656" w:type="dxa"/>
          </w:tcPr>
          <w:p w:rsidR="00BB18F2" w:rsidRDefault="00BB18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Instrukcja w języku polskim</w:t>
            </w:r>
          </w:p>
        </w:tc>
        <w:tc>
          <w:tcPr>
            <w:tcW w:w="1559" w:type="dxa"/>
          </w:tcPr>
          <w:p w:rsidR="00BB18F2" w:rsidRDefault="00BB18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BB18F2" w:rsidRDefault="00BB18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18F2" w:rsidTr="000D122D">
        <w:tc>
          <w:tcPr>
            <w:tcW w:w="548" w:type="dxa"/>
          </w:tcPr>
          <w:p w:rsidR="00BB18F2" w:rsidRDefault="00BB18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</w:t>
            </w:r>
          </w:p>
        </w:tc>
        <w:tc>
          <w:tcPr>
            <w:tcW w:w="5656" w:type="dxa"/>
          </w:tcPr>
          <w:p w:rsidR="00BB18F2" w:rsidRDefault="00BB18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Paszport techniczny</w:t>
            </w:r>
          </w:p>
        </w:tc>
        <w:tc>
          <w:tcPr>
            <w:tcW w:w="1559" w:type="dxa"/>
          </w:tcPr>
          <w:p w:rsidR="00BB18F2" w:rsidRDefault="00BB18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BB18F2" w:rsidRDefault="00BB18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D122D" w:rsidRPr="000D122D" w:rsidRDefault="000D122D" w:rsidP="000D122D">
      <w:pPr>
        <w:rPr>
          <w:rFonts w:ascii="Tahoma" w:hAnsi="Tahoma" w:cs="Tahoma"/>
          <w:sz w:val="20"/>
          <w:szCs w:val="20"/>
        </w:rPr>
      </w:pPr>
    </w:p>
    <w:sectPr w:rsidR="000D122D" w:rsidRPr="000D122D" w:rsidSect="00304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D122D"/>
    <w:rsid w:val="00011CBA"/>
    <w:rsid w:val="00041339"/>
    <w:rsid w:val="000D122D"/>
    <w:rsid w:val="001B26DC"/>
    <w:rsid w:val="00207D9D"/>
    <w:rsid w:val="00295E62"/>
    <w:rsid w:val="002F47AB"/>
    <w:rsid w:val="00304481"/>
    <w:rsid w:val="00592A7F"/>
    <w:rsid w:val="005B2A1E"/>
    <w:rsid w:val="005D0E57"/>
    <w:rsid w:val="0066227D"/>
    <w:rsid w:val="00722E94"/>
    <w:rsid w:val="007572E9"/>
    <w:rsid w:val="007E53AF"/>
    <w:rsid w:val="00804DEB"/>
    <w:rsid w:val="00872987"/>
    <w:rsid w:val="008961DF"/>
    <w:rsid w:val="00990923"/>
    <w:rsid w:val="00A40EBB"/>
    <w:rsid w:val="00A8382F"/>
    <w:rsid w:val="00A90887"/>
    <w:rsid w:val="00A929BB"/>
    <w:rsid w:val="00B255AB"/>
    <w:rsid w:val="00BB18F2"/>
    <w:rsid w:val="00BE5690"/>
    <w:rsid w:val="00C36659"/>
    <w:rsid w:val="00C4278B"/>
    <w:rsid w:val="00D043E0"/>
    <w:rsid w:val="00DF032B"/>
    <w:rsid w:val="00E750F2"/>
    <w:rsid w:val="00F15C8D"/>
    <w:rsid w:val="00F1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4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1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20</cp:revision>
  <dcterms:created xsi:type="dcterms:W3CDTF">2017-09-29T06:33:00Z</dcterms:created>
  <dcterms:modified xsi:type="dcterms:W3CDTF">2017-10-12T07:01:00Z</dcterms:modified>
</cp:coreProperties>
</file>